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44"/>
          <w:szCs w:val="44"/>
          <w:lang w:eastAsia="zh-CN"/>
        </w:rPr>
        <w:t>画册页数：</w:t>
      </w:r>
      <w:r>
        <w:rPr>
          <w:rFonts w:hint="eastAsia"/>
          <w:b/>
          <w:bCs/>
          <w:color w:val="FF0000"/>
          <w:sz w:val="44"/>
          <w:szCs w:val="44"/>
          <w:lang w:val="en-US" w:eastAsia="zh-CN"/>
        </w:rPr>
        <w:t>223-224</w:t>
      </w:r>
      <w:r>
        <w:rPr>
          <w:rFonts w:hint="eastAsia"/>
          <w:b/>
          <w:bCs/>
          <w:color w:val="FF0000"/>
          <w:sz w:val="44"/>
          <w:szCs w:val="44"/>
          <w:lang w:val="en-US" w:eastAsia="zh-CN"/>
        </w:rPr>
        <w:br w:type="textWrapping"/>
      </w:r>
      <w:r>
        <w:rPr>
          <w:rFonts w:hint="eastAsia"/>
          <w:b/>
          <w:bCs/>
          <w:color w:val="FF0000"/>
          <w:sz w:val="44"/>
          <w:szCs w:val="44"/>
          <w:lang w:val="en-US" w:eastAsia="zh-CN"/>
        </w:rPr>
        <w:br w:type="textWrapping"/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产品标题：External silencer外置消音器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产品描述：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-Used for grasping and releasing fast beats in vanious fields;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-Integrated pneumatic thottle function, with blowback release, energy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consumption is reduced by 90% compared with tradfional generator,</w:t>
      </w:r>
    </w:p>
    <w:tbl>
      <w:tblPr>
        <w:tblStyle w:val="2"/>
        <w:tblpPr w:leftFromText="180" w:rightFromText="180" w:vertAnchor="text" w:horzAnchor="page" w:tblpXSpec="center" w:tblpY="1259"/>
        <w:tblOverlap w:val="never"/>
        <w:tblW w:w="11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870"/>
        <w:gridCol w:w="1042"/>
        <w:gridCol w:w="849"/>
        <w:gridCol w:w="1179"/>
        <w:gridCol w:w="633"/>
        <w:gridCol w:w="842"/>
        <w:gridCol w:w="849"/>
        <w:gridCol w:w="860"/>
        <w:gridCol w:w="1064"/>
        <w:gridCol w:w="1075"/>
        <w:gridCol w:w="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exact"/>
          <w:jc w:val="center"/>
        </w:trPr>
        <w:tc>
          <w:tcPr>
            <w:tcW w:w="11060" w:type="dxa"/>
            <w:gridSpan w:val="12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/>
              </w:rPr>
            </w:pPr>
            <w:r>
              <w:rPr>
                <w:rFonts w:hint="default"/>
                <w:sz w:val="32"/>
                <w:szCs w:val="40"/>
              </w:rPr>
              <w:t>Dimensional chart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exact"/>
          <w:jc w:val="center"/>
        </w:trPr>
        <w:tc>
          <w:tcPr>
            <w:tcW w:w="117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Model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Maximum vacuum -kPa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Maximum vacuum flow L/min</w:t>
            </w:r>
          </w:p>
        </w:tc>
        <w:tc>
          <w:tcPr>
            <w:tcW w:w="84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Supply pressure bar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Gas supply category</w:t>
            </w:r>
          </w:p>
        </w:tc>
        <w:tc>
          <w:tcPr>
            <w:tcW w:w="63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Noise level dBA</w:t>
            </w:r>
          </w:p>
        </w:tc>
        <w:tc>
          <w:tcPr>
            <w:tcW w:w="84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Nozzle diameter mm</w:t>
            </w:r>
          </w:p>
        </w:tc>
        <w:tc>
          <w:tcPr>
            <w:tcW w:w="84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both"/>
              <w:rPr>
                <w:rFonts w:hint="default"/>
              </w:rPr>
            </w:pPr>
            <w:r>
              <w:rPr>
                <w:rFonts w:hint="default"/>
              </w:rPr>
              <w:t>Vacuum degree %</w:t>
            </w:r>
          </w:p>
        </w:tc>
        <w:tc>
          <w:tcPr>
            <w:tcW w:w="860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Air consumption L/min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Air consumption (suction) L/min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Air consumption (blowing) L/min</w:t>
            </w:r>
          </w:p>
        </w:tc>
        <w:tc>
          <w:tcPr>
            <w:tcW w:w="62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mm</w:t>
            </w:r>
          </w:p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Weight</w:t>
            </w:r>
          </w:p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exact"/>
          <w:jc w:val="center"/>
        </w:trPr>
        <w:tc>
          <w:tcPr>
            <w:tcW w:w="117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VEAC10RPR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-84.4</w:t>
            </w:r>
          </w:p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(-6330mmHg)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39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4-7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drycompressed air</w:t>
            </w:r>
          </w:p>
        </w:tc>
        <w:tc>
          <w:tcPr>
            <w:tcW w:w="63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50-68</w:t>
            </w:r>
          </w:p>
        </w:tc>
        <w:tc>
          <w:tcPr>
            <w:tcW w:w="84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84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85</w:t>
            </w:r>
          </w:p>
        </w:tc>
        <w:tc>
          <w:tcPr>
            <w:tcW w:w="860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35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40</w:t>
            </w:r>
          </w:p>
        </w:tc>
        <w:tc>
          <w:tcPr>
            <w:tcW w:w="62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60</w:t>
            </w:r>
          </w:p>
        </w:tc>
      </w:tr>
    </w:tbl>
    <w:p>
      <w:pP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lang w:val="en-US" w:eastAsia="zh-CN"/>
        </w:rPr>
        <w:t>-</w:t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t>Simple istalation, light weight, low noise, with pneumatic pressure</w:t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t>maintaining function;</w:t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</w:p>
    <w:p>
      <w:pP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</w:p>
    <w:tbl>
      <w:tblPr>
        <w:tblStyle w:val="2"/>
        <w:tblpPr w:leftFromText="180" w:rightFromText="180" w:vertAnchor="text" w:horzAnchor="page" w:tblpXSpec="center" w:tblpY="241"/>
        <w:tblOverlap w:val="never"/>
        <w:tblW w:w="10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9"/>
        <w:gridCol w:w="894"/>
        <w:gridCol w:w="1267"/>
        <w:gridCol w:w="710"/>
        <w:gridCol w:w="861"/>
        <w:gridCol w:w="867"/>
        <w:gridCol w:w="845"/>
        <w:gridCol w:w="872"/>
        <w:gridCol w:w="851"/>
        <w:gridCol w:w="861"/>
        <w:gridCol w:w="855"/>
        <w:gridCol w:w="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10914" w:type="dxa"/>
            <w:gridSpan w:val="12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44"/>
                <w:szCs w:val="44"/>
              </w:rPr>
            </w:pPr>
            <w:bookmarkStart w:id="0" w:name="bookmark0"/>
            <w:r>
              <w:rPr>
                <w:rFonts w:hint="default" w:ascii="Tahoma" w:hAnsi="Tahoma" w:eastAsia="Tahoma"/>
                <w:sz w:val="24"/>
                <w:szCs w:val="24"/>
              </w:rPr>
              <w:t>Vacuum vacuum flow</w:t>
            </w:r>
            <w:bookmarkEnd w:id="0"/>
          </w:p>
          <w:p>
            <w:pPr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115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Model</w:t>
            </w:r>
          </w:p>
        </w:tc>
        <w:tc>
          <w:tcPr>
            <w:tcW w:w="89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bar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LVmin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</w:p>
        </w:tc>
        <w:tc>
          <w:tcPr>
            <w:tcW w:w="8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20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30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50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60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70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exact"/>
          <w:jc w:val="center"/>
        </w:trPr>
        <w:tc>
          <w:tcPr>
            <w:tcW w:w="115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VEAC10RPR</w:t>
            </w:r>
          </w:p>
        </w:tc>
        <w:tc>
          <w:tcPr>
            <w:tcW w:w="89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5.0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40</w:t>
            </w:r>
          </w:p>
        </w:tc>
        <w:tc>
          <w:tcPr>
            <w:tcW w:w="710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30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26</w:t>
            </w:r>
          </w:p>
        </w:tc>
        <w:tc>
          <w:tcPr>
            <w:tcW w:w="8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20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16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12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11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7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6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</w:tr>
    </w:tbl>
    <w:p>
      <w:pP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  <w: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  <w:br w:type="textWrapping"/>
      </w:r>
    </w:p>
    <w:tbl>
      <w:tblPr>
        <w:tblStyle w:val="2"/>
        <w:tblpPr w:leftFromText="180" w:rightFromText="180" w:vertAnchor="text" w:horzAnchor="page" w:tblpXSpec="center" w:tblpY="241"/>
        <w:tblOverlap w:val="never"/>
        <w:tblW w:w="10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9"/>
        <w:gridCol w:w="894"/>
        <w:gridCol w:w="1267"/>
        <w:gridCol w:w="861"/>
        <w:gridCol w:w="867"/>
        <w:gridCol w:w="845"/>
        <w:gridCol w:w="872"/>
        <w:gridCol w:w="851"/>
        <w:gridCol w:w="861"/>
        <w:gridCol w:w="855"/>
        <w:gridCol w:w="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115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Model</w:t>
            </w:r>
          </w:p>
        </w:tc>
        <w:tc>
          <w:tcPr>
            <w:tcW w:w="89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bar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LVmin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</w:p>
        </w:tc>
        <w:tc>
          <w:tcPr>
            <w:tcW w:w="8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20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30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50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60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70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exact"/>
          <w:jc w:val="center"/>
        </w:trPr>
        <w:tc>
          <w:tcPr>
            <w:tcW w:w="1159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VEAC10RPR</w:t>
            </w:r>
          </w:p>
        </w:tc>
        <w:tc>
          <w:tcPr>
            <w:tcW w:w="894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5.0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40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0.16</w:t>
            </w:r>
          </w:p>
        </w:tc>
        <w:tc>
          <w:tcPr>
            <w:tcW w:w="86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0.32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0.52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0.69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</w:t>
            </w:r>
          </w:p>
        </w:tc>
      </w:tr>
    </w:tbl>
    <w:p>
      <w:pPr>
        <w:rPr>
          <w:rFonts w:hint="default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Tahoma">
    <w:panose1 w:val="020B0604030504040204"/>
    <w:charset w:val="88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5NDM1Y2RlMzIxMDI1ZjY0ZDlmYTg4MzE5MmYxZGMifQ=="/>
  </w:docVars>
  <w:rsids>
    <w:rsidRoot w:val="00172A27"/>
    <w:rsid w:val="324C48BD"/>
    <w:rsid w:val="3C1A13DF"/>
    <w:rsid w:val="67F6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295</Characters>
  <Lines>0</Lines>
  <Paragraphs>0</Paragraphs>
  <TotalTime>2</TotalTime>
  <ScaleCrop>false</ScaleCrop>
  <LinksUpToDate>false</LinksUpToDate>
  <CharactersWithSpaces>329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2022-04-28T06:44:00Z</dcterms:created>
  <dc:creator>Windows7</dc:creator>
  <cp:lastModifiedBy>神然</cp:lastModifiedBy>
  <dcterms:modified xsi:type="dcterms:W3CDTF">2022-05-03T06:51:12Z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D5945651AB1C40DF8002457C05A260BC</vt:lpwstr>
  </property>
</Properties>
</file>